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3"/>
        <w:tblW w:w="13381" w:type="dxa"/>
        <w:tblLook w:val="04A0" w:firstRow="1" w:lastRow="0" w:firstColumn="1" w:lastColumn="0" w:noHBand="0" w:noVBand="1"/>
      </w:tblPr>
      <w:tblGrid>
        <w:gridCol w:w="440"/>
        <w:gridCol w:w="6145"/>
        <w:gridCol w:w="758"/>
        <w:gridCol w:w="565"/>
        <w:gridCol w:w="772"/>
        <w:gridCol w:w="1344"/>
        <w:gridCol w:w="3357"/>
      </w:tblGrid>
      <w:tr w:rsidR="001A16E8" w:rsidRPr="009B0A88" w:rsidTr="0016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bookmarkStart w:id="0" w:name="_GoBack"/>
            <w:bookmarkEnd w:id="0"/>
            <w:r>
              <w:t>1</w:t>
            </w:r>
          </w:p>
        </w:tc>
        <w:tc>
          <w:tcPr>
            <w:tcW w:w="6148" w:type="dxa"/>
          </w:tcPr>
          <w:p w:rsidR="009B0A88" w:rsidRPr="00162F6D" w:rsidRDefault="009B0A88" w:rsidP="009B0A8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A comprehensive reproductive health program for vulnerable adolescent girls</w:t>
            </w:r>
          </w:p>
        </w:tc>
        <w:tc>
          <w:tcPr>
            <w:tcW w:w="758" w:type="dxa"/>
          </w:tcPr>
          <w:p w:rsidR="009B0A88" w:rsidRPr="00162F6D" w:rsidRDefault="009B0A88" w:rsidP="00657C9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2020</w:t>
            </w:r>
          </w:p>
        </w:tc>
        <w:tc>
          <w:tcPr>
            <w:tcW w:w="565" w:type="dxa"/>
          </w:tcPr>
          <w:p w:rsidR="009B0A88" w:rsidRPr="00162F6D" w:rsidRDefault="009B0A88" w:rsidP="00657C9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2</w:t>
            </w:r>
          </w:p>
        </w:tc>
        <w:tc>
          <w:tcPr>
            <w:tcW w:w="772" w:type="dxa"/>
          </w:tcPr>
          <w:p w:rsidR="009B0A88" w:rsidRPr="00162F6D" w:rsidRDefault="009B0A88" w:rsidP="00657C9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1</w:t>
            </w:r>
          </w:p>
        </w:tc>
        <w:tc>
          <w:tcPr>
            <w:tcW w:w="1345" w:type="dxa"/>
          </w:tcPr>
          <w:p w:rsidR="009B0A88" w:rsidRPr="00162F6D" w:rsidRDefault="009B0A88" w:rsidP="00657C9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1</w:t>
            </w:r>
          </w:p>
        </w:tc>
        <w:tc>
          <w:tcPr>
            <w:tcW w:w="3357" w:type="dxa"/>
          </w:tcPr>
          <w:p w:rsidR="009B0A88" w:rsidRPr="00162F6D" w:rsidRDefault="009B0A88" w:rsidP="009B0A8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62F6D">
              <w:rPr>
                <w:b w:val="0"/>
                <w:bCs w:val="0"/>
              </w:rPr>
              <w:t>10.1186/s12978-020-0866-7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2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A mental health intervention program for the oocyte donors: Protocol for a mixed methods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10.1186/s12978-020-0864-9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3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A mental health program for infertile couples undergoing oocyte donation: Protocol for a mixed methods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EC3A8F" w:rsidP="00EC3A8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EC3A8F">
              <w:t>10.1186/s12978-020-0865-8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A qualitative study exploring the needs related to the health system in women with experience of pregnancy termination due to fetal anomalies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92">
              <w:t>10.1186/s12884-020-03274-3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Analysis of the Iranian maternal mortality surveillance system and providing system improvement strategies: Study protocol for strategy formulation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92">
              <w:t>10.1186/s12978-020-00963-2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6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Calvarium and left cerebral parenchyma involvement arising from squamous cell carcinoma in a chronic scalp wound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92">
              <w:t>10.30476/ijms.2020.83911.1317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Chemotherapy use and quality of life in cancer patients at the end of life: An integrative review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92">
              <w:t>10.1186/s12955-020-01580-0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Chi-square for model fit in confirmatory factor analysis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92">
              <w:t>10.1111/jan.14399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t>9</w:t>
            </w:r>
          </w:p>
        </w:tc>
        <w:tc>
          <w:tcPr>
            <w:tcW w:w="6148" w:type="dxa"/>
          </w:tcPr>
          <w:p w:rsid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Clinical information seeking behavior of physicians: A systematic review</w:t>
            </w:r>
          </w:p>
          <w:p w:rsidR="00657C90" w:rsidRPr="009B0A88" w:rsidRDefault="00657C90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AF2992" w:rsidP="00AF29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92">
              <w:t>10.1016/j.ijmedinf.2020.104144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162F6D" w:rsidP="009B0A88">
            <w:pPr>
              <w:spacing w:after="200" w:line="276" w:lineRule="auto"/>
            </w:pPr>
            <w:r>
              <w:lastRenderedPageBreak/>
              <w:t>10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Comparing the effect of group- based training along with text messaging and compact disc- based training on men's knowledge and attitude about participation in perinatal care: a cluster randomized control trial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6E8">
              <w:t>10.1186/s12884-020-03471-0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11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Comparison of multiple blood pressure frequency methods with optimum blood pressure measurement among Iranian individuals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6E8">
              <w:t>10.4103/jrms.JRMS_129_19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12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Design and psychometric analysis of a climacteric adjustment questionnaire for middle-aged women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6E8">
              <w:t>10.1097/GME.0000000000001474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13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Designing architecture of soothing labor-delivery-recovery-postpartum unit: a study protocol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6E8">
              <w:t>10.1186/s12978-020-01055-x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Developing a perinatal palliative care service package for women with fetal anomaly diagnosis: Protocol for mixed methods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6E8">
              <w:t>10.1186/s12978-020-0881-8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Development and psychometric evaluation of the female infertility stigma instrument (ISI-F): Protocol for a mixed method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6E8">
              <w:t>10.1186/s12978-020-0904-5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16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Effects of ear and body acupressure on labor pain and duration of labor active phase: A randomized controlled trial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1A16E8" w:rsidP="001A16E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6E8">
              <w:t>10.1016/j.ctim.2020.102413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Exploratory factor analysis and principal component analysis in clinical studies: Which one should you use?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0A26" w:rsidP="00600A2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A26">
              <w:t>10.1111/jan.14377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18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Fitness information-seeking behavior among female university students: A qualitative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0A26" w:rsidP="00600A2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0A26">
              <w:t>10.1371/journal.pone.0237735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19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Food habits in overweight and obese adolescent girls with Polycystic ovary syndrome (PCOS): A qualitative study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0A26" w:rsidP="00600A2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A26">
              <w:t>10.1186/s12887-020-02173-y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Investigating the effect of transcendental meditation on spiritual wellbeing of Type-2 diabetic amputees: A clinical trial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0A26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0A26">
              <w:t>10.1016/j.heliyon.2020.e05567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21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Laying the Foundations of Lifelong Health at the Beginning of Life: Islamic Perspective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437388" w:rsidP="004373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388">
              <w:t>10.1007/s10943-017-0470-5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22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Marital communication skills training to promote marital satisfaction and psychological health during pregnancy: A couple focused approach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4373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388">
              <w:t>10.1186/s12978-020-0877-4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23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Prenatal body image questionnaire: Development and psychometric evaluation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D685E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72" w:type="dxa"/>
          </w:tcPr>
          <w:p w:rsidR="009B0A88" w:rsidRPr="009B0A88" w:rsidRDefault="009D685E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5" w:type="dxa"/>
          </w:tcPr>
          <w:p w:rsidR="009B0A88" w:rsidRPr="009B0A88" w:rsidRDefault="009D685E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357" w:type="dxa"/>
          </w:tcPr>
          <w:p w:rsidR="00437388" w:rsidRPr="00437388" w:rsidRDefault="00437388" w:rsidP="004373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388">
              <w:t>10.1177/1359105319878252</w:t>
            </w:r>
          </w:p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Prevalence of Postoperative Nausea and Vomiting and Pain in Patients Undergoing Elective Orthopaedic Surgery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4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9D685E" w:rsidP="009D68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85E">
              <w:t>10.1016/j.jopan.2019.07.006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Psychological experiences of women with pregnancy termination due to fetal anomalies: A qualitative study from the perspective of women, their spouses, and healthcare providers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9D685E" w:rsidP="009D68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85E">
              <w:t>10.1186/s12978-020-00959-y</w:t>
            </w:r>
          </w:p>
        </w:tc>
      </w:tr>
      <w:tr w:rsidR="009D685E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D685E" w:rsidRPr="009B0A88" w:rsidRDefault="00657C90" w:rsidP="009B0A88">
            <w:pPr>
              <w:spacing w:after="200" w:line="276" w:lineRule="auto"/>
            </w:pPr>
            <w:r>
              <w:t>26</w:t>
            </w:r>
          </w:p>
        </w:tc>
        <w:tc>
          <w:tcPr>
            <w:tcW w:w="6148" w:type="dxa"/>
          </w:tcPr>
          <w:p w:rsidR="009D685E" w:rsidRPr="009B0A88" w:rsidRDefault="009D685E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Self-image and social-image of the donors: Two different views from oocyte donors' eyes</w:t>
            </w:r>
          </w:p>
        </w:tc>
        <w:tc>
          <w:tcPr>
            <w:tcW w:w="758" w:type="dxa"/>
          </w:tcPr>
          <w:p w:rsidR="009D685E" w:rsidRPr="009B0A88" w:rsidRDefault="009D685E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D685E" w:rsidRPr="009B0A88" w:rsidRDefault="009D685E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D685E" w:rsidRPr="009B0A88" w:rsidRDefault="009D685E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D685E" w:rsidRPr="009B0A88" w:rsidRDefault="009D685E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D685E" w:rsidRPr="009B0A88" w:rsidRDefault="009D685E" w:rsidP="009D68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85E">
              <w:t>10.1177/1359105320963211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The Effect of Abdominal Massage on Gastrointestinal Functions: a Systematic Review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9D685E" w:rsidP="009D68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85E">
              <w:t>10.1016/j.ctim.2020.102553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28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The effect of acupressure on quality of life among female nurses with chronic back pain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C08">
              <w:t>10.1016/j.apnr.2019.05.020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29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The framework for developing nursing specialist roles in the health care system of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C08">
              <w:t>10.1016/j.outlook.2019.06.012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The process of risky sexual behaviors formation in women drug users: A protocol for a grounded theory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C08">
              <w:t>10.1186/s12978-020-00936-5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31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The quality of guidelines on the end-of-life care: a systematic quality appraisal using AGREE II instrument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C08">
              <w:t>10.1007/s00520-019-05220-2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32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Thyroid volume and nodular and diffuse thyroid diseases by ultrasonography in pregnant women: A case-control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7B6C0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72" w:type="dxa"/>
          </w:tcPr>
          <w:p w:rsidR="009B0A88" w:rsidRPr="009B0A88" w:rsidRDefault="007B6C0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5" w:type="dxa"/>
          </w:tcPr>
          <w:p w:rsidR="009B0A88" w:rsidRPr="009B0A88" w:rsidRDefault="007B6C0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C08">
              <w:t>10.4103/jrms.JRMS_42_18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33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Using risk and odds ratios to assess effect size for meta-analysis outcome measures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2020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C08">
              <w:t>10.1111/jan.14528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A systematic review on the association of month and season of birth with future anthropometric measures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7B6C08" w:rsidP="007B6C0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C08">
              <w:t>10.1038/s41390-020-0908-4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Artificial neural network and logistic regression modelling to characterize COVID-19 infected patients in local areas of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BD5">
              <w:t>10.1016/j.bj.2021.02.006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36</w:t>
            </w:r>
          </w:p>
        </w:tc>
        <w:tc>
          <w:tcPr>
            <w:tcW w:w="6148" w:type="dxa"/>
          </w:tcPr>
          <w:p w:rsid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Aspects associated with waterpipe smoking in Iranian youths: a qualitative study</w:t>
            </w:r>
          </w:p>
          <w:p w:rsidR="00657C90" w:rsidRDefault="00657C90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57C90" w:rsidRPr="009B0A88" w:rsidRDefault="00657C90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BD5">
              <w:t>10.1186/s12889-021-11675-y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37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Assessing the impact of an educational intervention program based on the theory of planned behavior on the nutritional behaviors of adolescents and young adults with PCOS in Iran: a field trial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BD5">
              <w:t>10.1186/s12887-021-02784-z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Clinical practice guideline for end-of-life care in patients with cancer: a modified ADAPTE process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DB4BD5" w:rsidRPr="009B0A88" w:rsidRDefault="00DB4BD5" w:rsidP="00DB4BD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BD5">
              <w:t>10.1007/s00520-021-06558-2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39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Communication culture in cancer nursing care: an ethnographic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BD5">
              <w:t>10.1007/s00520-021-06388-2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Comparing the effect of two educational interventions on mothers' awareness, attitude, and self-efficacy regarding sexual health care of educable intellectually disabled adolescent girls: a cluster randomized control trial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BD5">
              <w:t>10.1186/s12978-021-01112-z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41</w:t>
            </w:r>
          </w:p>
        </w:tc>
        <w:tc>
          <w:tcPr>
            <w:tcW w:w="6148" w:type="dxa"/>
          </w:tcPr>
          <w:p w:rsidR="009B0A88" w:rsidRPr="009B0A88" w:rsidRDefault="009B0A88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Correction to: Perceived Barriers to Implementing Sexual Health Programs from the Viewpoint of Health Policymakers in Iran: A Qualitative Study (Sexuality Rese</w:t>
            </w:r>
            <w:r w:rsidR="00605E9D">
              <w:t>arch and Social Policy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BD5">
              <w:t>10.1007/s13178-021-00583-w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42</w:t>
            </w:r>
          </w:p>
        </w:tc>
        <w:tc>
          <w:tcPr>
            <w:tcW w:w="6148" w:type="dxa"/>
          </w:tcPr>
          <w:p w:rsidR="009B0A88" w:rsidRPr="009B0A88" w:rsidRDefault="009B0A88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 xml:space="preserve">Corrigendum to "Investigating the effect of meditation on spiritual wellbeing of Type-2 diabetic amputees: A clinical trial study" 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DB4BD5" w:rsidP="00DB4BD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BD5">
              <w:t>10.1016/j.heliyon.2021.e06508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43</w:t>
            </w:r>
          </w:p>
        </w:tc>
        <w:tc>
          <w:tcPr>
            <w:tcW w:w="6148" w:type="dxa"/>
          </w:tcPr>
          <w:p w:rsid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Designing a need-based program for relieving psychological distress of family caregivers of leukemia patients: a randomized controlled trial</w:t>
            </w:r>
          </w:p>
          <w:p w:rsidR="00657C90" w:rsidRPr="009B0A88" w:rsidRDefault="00657C90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E9D">
              <w:t>10.1007/s00520-021-06353-z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44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Exploring the experiences related to postpartum changes: perspectives of mothers and healthcare providers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E9D">
              <w:t>10.1186/s12884-020-03504-8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Exploring the lived experience of missed nursing care in postgraduate nursing students in iran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E9D">
              <w:t>10.30476/ijcbnm.2020.85865.1344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46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Factors associated with family functioning in patients with heart failure and their family members: An international cross-sectional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E9D">
              <w:t>10.1111/jan.14810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Generalized Anxiety Disorder during the COVID-19 Outbreak in Iran: The Role of Social Dysfunction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E9D">
              <w:t>10.1097/NMD.0000000000001320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Magnesium intake, insulin resistance, and markers of endothelial function among women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E9D">
              <w:t>10.1017/S1368980021001063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49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Management of Comprehensive Care of multiple-birth infants from fetal to infancy period: challenges, training, strategies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E9D">
              <w:t>10.1186/s12887-021-02613-3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Nutritional challenges of gastric cancer patients from the perspectives of patients, family caregivers, and health professionals: a qualitative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E9D">
              <w:t>10.1007/s00520-020-05951-7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51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Occupational stressors in oncology nurses: A qualitative descriptive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E9D">
              <w:t>10.1111/jocn.15816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52</w:t>
            </w:r>
          </w:p>
        </w:tc>
        <w:tc>
          <w:tcPr>
            <w:tcW w:w="6148" w:type="dxa"/>
          </w:tcPr>
          <w:p w:rsid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Oncology nurses' needs respecting healthy work environment in iran: A descriptive exploratory study</w:t>
            </w:r>
          </w:p>
          <w:p w:rsidR="00657C90" w:rsidRPr="009B0A88" w:rsidRDefault="00657C90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3357" w:type="dxa"/>
          </w:tcPr>
          <w:p w:rsidR="009B0A88" w:rsidRPr="009B0A88" w:rsidRDefault="00605E9D" w:rsidP="00605E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E9D">
              <w:t>10.4103/apjon.apjon-64-20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53</w:t>
            </w:r>
          </w:p>
        </w:tc>
        <w:tc>
          <w:tcPr>
            <w:tcW w:w="6148" w:type="dxa"/>
          </w:tcPr>
          <w:p w:rsidR="009B0A88" w:rsidRPr="009B0A88" w:rsidRDefault="008E373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B0A88" w:rsidRPr="009D685E">
                <w:t>Partner's emotional reaction to pregnancy mediates the relationship between pregnancy planning and prenatal mental health</w:t>
              </w:r>
            </w:hyperlink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10.1186/s12884-021-03644-5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54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Perceived Barriers to Implementing Sexual Health Programs from the Viewpoint of Health Policymakers in Iran: A Qualitative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C1D">
              <w:t>10.1007/s13178-021-00540-7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55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Personal, technical and organisational factors affect whether physicians seek answers to clinical questions during patient care: a literature review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10.1111/hir.12323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56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Seeing the forest for the trees: How to interpret a meta-analysis forest plot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C1D">
              <w:t>10.1111/jan.14721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57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Support and guide parents on infants problems with home visits and a focus on maternal mental health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10.1136/ebnurs-2019-103196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58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Telenursing home care and COVID-19: A qualitative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C1D">
              <w:t>10.1136/bmjspcare-2021-003001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59</w:t>
            </w:r>
          </w:p>
        </w:tc>
        <w:tc>
          <w:tcPr>
            <w:tcW w:w="6148" w:type="dxa"/>
          </w:tcPr>
          <w:p w:rsidR="009B0A88" w:rsidRPr="009B0A88" w:rsidRDefault="008E373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9B0A88" w:rsidRPr="009D685E">
                <w:t>The Effect of a Spirituality-Based Program on Stress, Anxiety, and Depression of Caregivers of Patients with Mental Disorders in Iran</w:t>
              </w:r>
            </w:hyperlink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10.1007/s10943-021-01372-w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60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The Effects of Surgery Cancellation on Patients, Families, and Staff: A Prospective Cross-Sectional Study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4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C1D">
              <w:t>10.1016/j.jopan.2021.02.009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61</w:t>
            </w:r>
          </w:p>
        </w:tc>
        <w:tc>
          <w:tcPr>
            <w:tcW w:w="6148" w:type="dxa"/>
          </w:tcPr>
          <w:p w:rsid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To compare the effect of sea buckthorn and silver sulfadiazine dressing on period of wound healing in patients with second-degree burns: A randomized triple-blind clinical trial</w:t>
            </w:r>
          </w:p>
          <w:p w:rsidR="00657C90" w:rsidRPr="009B0A88" w:rsidRDefault="00657C90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10.1111/wrr.12916</w:t>
            </w:r>
          </w:p>
        </w:tc>
      </w:tr>
      <w:tr w:rsidR="001A16E8" w:rsidRPr="009B0A88" w:rsidTr="0016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lastRenderedPageBreak/>
              <w:t>62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Transcultural adaptation and validation of the Persian version of the Brief Emotional Intelligence Scale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3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C1D">
              <w:t>10.4103/jrms.JRMS_1250_20</w:t>
            </w:r>
          </w:p>
        </w:tc>
      </w:tr>
      <w:tr w:rsidR="001A16E8" w:rsidRPr="009B0A88" w:rsidTr="00162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0A88" w:rsidRPr="009B0A88" w:rsidRDefault="00657C90" w:rsidP="009B0A88">
            <w:pPr>
              <w:spacing w:after="200" w:line="276" w:lineRule="auto"/>
            </w:pPr>
            <w:r>
              <w:t>63</w:t>
            </w:r>
          </w:p>
        </w:tc>
        <w:tc>
          <w:tcPr>
            <w:tcW w:w="6148" w:type="dxa"/>
          </w:tcPr>
          <w:p w:rsidR="009B0A88" w:rsidRPr="009B0A88" w:rsidRDefault="009B0A88" w:rsidP="009B0A8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Transition into the sexual and reproductive role: a qualitative exploration of Iranian married adolescent girls' needs and experiences</w:t>
            </w:r>
          </w:p>
        </w:tc>
        <w:tc>
          <w:tcPr>
            <w:tcW w:w="758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2021</w:t>
            </w:r>
          </w:p>
        </w:tc>
        <w:tc>
          <w:tcPr>
            <w:tcW w:w="56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2</w:t>
            </w:r>
          </w:p>
        </w:tc>
        <w:tc>
          <w:tcPr>
            <w:tcW w:w="772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1345" w:type="dxa"/>
          </w:tcPr>
          <w:p w:rsidR="009B0A88" w:rsidRPr="009B0A88" w:rsidRDefault="009B0A88" w:rsidP="00657C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A88">
              <w:t>1</w:t>
            </w:r>
          </w:p>
        </w:tc>
        <w:tc>
          <w:tcPr>
            <w:tcW w:w="3357" w:type="dxa"/>
          </w:tcPr>
          <w:p w:rsidR="009B0A88" w:rsidRPr="009B0A88" w:rsidRDefault="00FC6C1D" w:rsidP="00FC6C1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C1D">
              <w:t>10.1186/s12978-021-01208-6</w:t>
            </w:r>
          </w:p>
        </w:tc>
      </w:tr>
    </w:tbl>
    <w:p w:rsidR="009B0A88" w:rsidRDefault="009B0A88"/>
    <w:sectPr w:rsidR="009B0A88" w:rsidSect="00F0597E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38" w:rsidRDefault="008E3738" w:rsidP="00FC1544">
      <w:pPr>
        <w:spacing w:after="0" w:line="240" w:lineRule="auto"/>
      </w:pPr>
      <w:r>
        <w:separator/>
      </w:r>
    </w:p>
  </w:endnote>
  <w:endnote w:type="continuationSeparator" w:id="0">
    <w:p w:rsidR="008E3738" w:rsidRDefault="008E3738" w:rsidP="00FC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90" w:rsidRPr="000D75B8" w:rsidRDefault="00657C90" w:rsidP="00F771C6">
    <w:pPr>
      <w:pStyle w:val="Footer"/>
      <w:pBdr>
        <w:top w:val="thinThickSmallGap" w:sz="24" w:space="1" w:color="622423" w:themeColor="accent2" w:themeShade="7F"/>
      </w:pBdr>
      <w:bidi/>
      <w:jc w:val="center"/>
      <w:rPr>
        <w:rFonts w:asciiTheme="majorBidi" w:eastAsiaTheme="majorEastAsia" w:hAnsiTheme="majorBidi" w:cs="B Zar"/>
      </w:rPr>
    </w:pPr>
    <w:r w:rsidRPr="000D75B8">
      <w:rPr>
        <w:rFonts w:asciiTheme="majorBidi" w:eastAsiaTheme="majorEastAsia" w:hAnsiTheme="majorBidi" w:cs="B Zar"/>
        <w:rtl/>
        <w:lang w:bidi="fa-IR"/>
      </w:rPr>
      <w:t xml:space="preserve">برای دریافت اطلاعات مربوط به هر مقاله، </w:t>
    </w:r>
    <w:r w:rsidRPr="000D75B8">
      <w:rPr>
        <w:rFonts w:asciiTheme="majorBidi" w:eastAsiaTheme="majorEastAsia" w:hAnsiTheme="majorBidi" w:cs="B Zar"/>
        <w:lang w:bidi="fa-IR"/>
      </w:rPr>
      <w:t>DOI</w:t>
    </w:r>
    <w:r w:rsidRPr="000D75B8">
      <w:rPr>
        <w:rFonts w:asciiTheme="majorBidi" w:eastAsiaTheme="majorEastAsia" w:hAnsiTheme="majorBidi" w:cs="B Zar"/>
        <w:rtl/>
        <w:lang w:bidi="fa-IR"/>
      </w:rPr>
      <w:t xml:space="preserve"> </w:t>
    </w:r>
    <w:r w:rsidR="00F771C6">
      <w:rPr>
        <w:rFonts w:asciiTheme="majorBidi" w:eastAsiaTheme="majorEastAsia" w:hAnsiTheme="majorBidi" w:cs="B Zar" w:hint="cs"/>
        <w:rtl/>
        <w:lang w:bidi="fa-IR"/>
      </w:rPr>
      <w:t>آن</w:t>
    </w:r>
    <w:r w:rsidRPr="000D75B8">
      <w:rPr>
        <w:rFonts w:asciiTheme="majorBidi" w:eastAsiaTheme="majorEastAsia" w:hAnsiTheme="majorBidi" w:cs="B Zar"/>
        <w:rtl/>
        <w:lang w:bidi="fa-IR"/>
      </w:rPr>
      <w:t xml:space="preserve"> مقاله را در آدرس زیر وارد کنید </w:t>
    </w:r>
    <w:hyperlink r:id="rId1" w:history="1">
      <w:r w:rsidRPr="000D75B8">
        <w:rPr>
          <w:rStyle w:val="Hyperlink"/>
          <w:rFonts w:asciiTheme="majorBidi" w:eastAsiaTheme="majorEastAsia" w:hAnsiTheme="majorBidi" w:cs="B Zar"/>
          <w:lang w:bidi="fa-IR"/>
        </w:rPr>
        <w:t>https://www.doi.org</w:t>
      </w:r>
      <w:r w:rsidRPr="000D75B8">
        <w:rPr>
          <w:rStyle w:val="Hyperlink"/>
          <w:rFonts w:asciiTheme="majorBidi" w:eastAsiaTheme="majorEastAsia" w:hAnsiTheme="majorBidi" w:cs="B Zar"/>
          <w:rtl/>
          <w:lang w:bidi="fa-IR"/>
        </w:rPr>
        <w:t>/</w:t>
      </w:r>
    </w:hyperlink>
    <w:r w:rsidRPr="000D75B8">
      <w:rPr>
        <w:rFonts w:asciiTheme="majorBidi" w:eastAsiaTheme="majorEastAsia" w:hAnsiTheme="majorBidi" w:cs="B Zar"/>
        <w:lang w:bidi="fa-IR"/>
      </w:rPr>
      <w:t xml:space="preserve"> </w:t>
    </w:r>
    <w:r w:rsidRPr="000D75B8">
      <w:rPr>
        <w:rFonts w:asciiTheme="majorBidi" w:eastAsiaTheme="majorEastAsia" w:hAnsiTheme="majorBidi" w:cs="B Zar"/>
      </w:rPr>
      <w:ptab w:relativeTo="margin" w:alignment="right" w:leader="none"/>
    </w:r>
    <w:r w:rsidRPr="000D75B8">
      <w:rPr>
        <w:rFonts w:asciiTheme="majorBidi" w:eastAsiaTheme="majorEastAsia" w:hAnsiTheme="majorBidi" w:cs="B Zar"/>
      </w:rPr>
      <w:t xml:space="preserve"> </w:t>
    </w:r>
    <w:r w:rsidRPr="000D75B8">
      <w:rPr>
        <w:rFonts w:asciiTheme="majorBidi" w:eastAsiaTheme="minorEastAsia" w:hAnsiTheme="majorBidi" w:cs="B Zar"/>
      </w:rPr>
      <w:fldChar w:fldCharType="begin"/>
    </w:r>
    <w:r w:rsidRPr="000D75B8">
      <w:rPr>
        <w:rFonts w:asciiTheme="majorBidi" w:hAnsiTheme="majorBidi" w:cs="B Zar"/>
      </w:rPr>
      <w:instrText xml:space="preserve"> PAGE   \* MERGEFORMAT </w:instrText>
    </w:r>
    <w:r w:rsidRPr="000D75B8">
      <w:rPr>
        <w:rFonts w:asciiTheme="majorBidi" w:eastAsiaTheme="minorEastAsia" w:hAnsiTheme="majorBidi" w:cs="B Zar"/>
      </w:rPr>
      <w:fldChar w:fldCharType="separate"/>
    </w:r>
    <w:r w:rsidR="00EB0300" w:rsidRPr="00EB0300">
      <w:rPr>
        <w:rFonts w:asciiTheme="majorBidi" w:eastAsiaTheme="majorEastAsia" w:hAnsiTheme="majorBidi" w:cs="B Zar"/>
        <w:noProof/>
        <w:rtl/>
      </w:rPr>
      <w:t>1</w:t>
    </w:r>
    <w:r w:rsidRPr="000D75B8">
      <w:rPr>
        <w:rFonts w:asciiTheme="majorBidi" w:eastAsiaTheme="majorEastAsia" w:hAnsiTheme="majorBidi" w:cs="B Zar"/>
        <w:noProof/>
      </w:rPr>
      <w:fldChar w:fldCharType="end"/>
    </w:r>
  </w:p>
  <w:p w:rsidR="00657C90" w:rsidRDefault="00657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38" w:rsidRDefault="008E3738" w:rsidP="00FC1544">
      <w:pPr>
        <w:spacing w:after="0" w:line="240" w:lineRule="auto"/>
      </w:pPr>
      <w:r>
        <w:separator/>
      </w:r>
    </w:p>
  </w:footnote>
  <w:footnote w:type="continuationSeparator" w:id="0">
    <w:p w:rsidR="008E3738" w:rsidRDefault="008E3738" w:rsidP="00FC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90" w:rsidRPr="00FC1544" w:rsidRDefault="00657C90" w:rsidP="00FC1544">
    <w:pPr>
      <w:bidi/>
      <w:jc w:val="center"/>
      <w:rPr>
        <w:rFonts w:cs="B Titr"/>
        <w:lang w:bidi="fa-IR"/>
      </w:rPr>
    </w:pPr>
    <w:r w:rsidRPr="00EC3A8F">
      <w:rPr>
        <w:rFonts w:cs="B Titr" w:hint="cs"/>
        <w:rtl/>
        <w:lang w:bidi="fa-IR"/>
      </w:rPr>
      <w:t xml:space="preserve">لیست مقالات </w:t>
    </w:r>
    <w:r w:rsidRPr="00EC3A8F">
      <w:rPr>
        <w:rFonts w:asciiTheme="majorBidi" w:hAnsiTheme="majorBidi" w:cstheme="majorBidi"/>
        <w:b/>
        <w:bCs/>
        <w:lang w:bidi="fa-IR"/>
      </w:rPr>
      <w:t>Q1</w:t>
    </w:r>
    <w:r w:rsidRPr="00EC3A8F">
      <w:rPr>
        <w:rFonts w:cs="B Titr" w:hint="cs"/>
        <w:rtl/>
        <w:lang w:bidi="fa-IR"/>
      </w:rPr>
      <w:t xml:space="preserve"> دانشکده پرستاری و مامایی بر اساس شاخص‌های (</w:t>
    </w:r>
    <w:r w:rsidRPr="00EC3A8F">
      <w:rPr>
        <w:rFonts w:asciiTheme="majorBidi" w:hAnsiTheme="majorBidi" w:cstheme="majorBidi"/>
        <w:b/>
        <w:bCs/>
        <w:lang w:bidi="fa-IR"/>
      </w:rPr>
      <w:t>IF, SJR, CiteScore</w:t>
    </w:r>
    <w:r w:rsidRPr="00EC3A8F">
      <w:rPr>
        <w:rFonts w:cs="B Titr" w:hint="cs"/>
        <w:rtl/>
        <w:lang w:bidi="fa-IR"/>
      </w:rPr>
      <w:t>) سال 2020 و 2021</w:t>
    </w:r>
  </w:p>
  <w:tbl>
    <w:tblPr>
      <w:tblStyle w:val="LightShading-Accent2"/>
      <w:tblW w:w="13381" w:type="dxa"/>
      <w:shd w:val="clear" w:color="auto" w:fill="C2D69B" w:themeFill="accent3" w:themeFillTint="99"/>
      <w:tblLook w:val="04A0" w:firstRow="1" w:lastRow="0" w:firstColumn="1" w:lastColumn="0" w:noHBand="0" w:noVBand="1"/>
    </w:tblPr>
    <w:tblGrid>
      <w:gridCol w:w="437"/>
      <w:gridCol w:w="6192"/>
      <w:gridCol w:w="759"/>
      <w:gridCol w:w="567"/>
      <w:gridCol w:w="775"/>
      <w:gridCol w:w="1351"/>
      <w:gridCol w:w="3300"/>
    </w:tblGrid>
    <w:tr w:rsidR="00657C90" w:rsidRPr="00FC1544" w:rsidTr="00F771C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R</w:t>
          </w:r>
        </w:p>
      </w:tc>
      <w:tc>
        <w:tcPr>
          <w:tcW w:w="6192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Title</w:t>
          </w:r>
        </w:p>
      </w:tc>
      <w:tc>
        <w:tcPr>
          <w:tcW w:w="759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Year</w:t>
          </w:r>
        </w:p>
      </w:tc>
      <w:tc>
        <w:tcPr>
          <w:tcW w:w="567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IF Q</w:t>
          </w:r>
        </w:p>
      </w:tc>
      <w:tc>
        <w:tcPr>
          <w:tcW w:w="775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SJR Q</w:t>
          </w:r>
        </w:p>
      </w:tc>
      <w:tc>
        <w:tcPr>
          <w:tcW w:w="1351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Cite Score Q</w:t>
          </w:r>
        </w:p>
      </w:tc>
      <w:tc>
        <w:tcPr>
          <w:tcW w:w="3300" w:type="dxa"/>
          <w:shd w:val="clear" w:color="auto" w:fill="C2D69B" w:themeFill="accent3" w:themeFillTint="99"/>
        </w:tcPr>
        <w:p w:rsidR="00657C90" w:rsidRPr="00162F6D" w:rsidRDefault="00657C90" w:rsidP="000D75B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color w:val="auto"/>
            </w:rPr>
          </w:pPr>
          <w:r w:rsidRPr="00162F6D">
            <w:rPr>
              <w:rFonts w:asciiTheme="majorBidi" w:hAnsiTheme="majorBidi" w:cstheme="majorBidi"/>
              <w:color w:val="auto"/>
            </w:rPr>
            <w:t>DOI</w:t>
          </w:r>
        </w:p>
      </w:tc>
    </w:tr>
  </w:tbl>
  <w:p w:rsidR="00657C90" w:rsidRPr="00FC1544" w:rsidRDefault="00657C90" w:rsidP="00FC1544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7C"/>
    <w:rsid w:val="00083E69"/>
    <w:rsid w:val="000D75B8"/>
    <w:rsid w:val="000E3A2F"/>
    <w:rsid w:val="00104A9C"/>
    <w:rsid w:val="00120B74"/>
    <w:rsid w:val="00121FBB"/>
    <w:rsid w:val="00162F6D"/>
    <w:rsid w:val="001A16E8"/>
    <w:rsid w:val="00262A57"/>
    <w:rsid w:val="00285EAD"/>
    <w:rsid w:val="002917CB"/>
    <w:rsid w:val="002D2207"/>
    <w:rsid w:val="002D31AC"/>
    <w:rsid w:val="0031195D"/>
    <w:rsid w:val="003935E0"/>
    <w:rsid w:val="003B344E"/>
    <w:rsid w:val="003D54D6"/>
    <w:rsid w:val="00435A7C"/>
    <w:rsid w:val="00437388"/>
    <w:rsid w:val="004A3459"/>
    <w:rsid w:val="004F5CCE"/>
    <w:rsid w:val="00507C71"/>
    <w:rsid w:val="005D16F5"/>
    <w:rsid w:val="00600333"/>
    <w:rsid w:val="00600A26"/>
    <w:rsid w:val="00605E9D"/>
    <w:rsid w:val="00621DC8"/>
    <w:rsid w:val="00657C90"/>
    <w:rsid w:val="0069421C"/>
    <w:rsid w:val="00750558"/>
    <w:rsid w:val="007B6C08"/>
    <w:rsid w:val="0082044B"/>
    <w:rsid w:val="00874D9E"/>
    <w:rsid w:val="008C164C"/>
    <w:rsid w:val="008E3738"/>
    <w:rsid w:val="009026E2"/>
    <w:rsid w:val="00931D4B"/>
    <w:rsid w:val="00932D12"/>
    <w:rsid w:val="00937896"/>
    <w:rsid w:val="00983673"/>
    <w:rsid w:val="009B0A88"/>
    <w:rsid w:val="009D685E"/>
    <w:rsid w:val="009E5122"/>
    <w:rsid w:val="009E7666"/>
    <w:rsid w:val="009F0C43"/>
    <w:rsid w:val="00A07D2F"/>
    <w:rsid w:val="00AC5412"/>
    <w:rsid w:val="00AE33A1"/>
    <w:rsid w:val="00AF2992"/>
    <w:rsid w:val="00BB2546"/>
    <w:rsid w:val="00CA18CA"/>
    <w:rsid w:val="00D15BB1"/>
    <w:rsid w:val="00D60B00"/>
    <w:rsid w:val="00DA18D3"/>
    <w:rsid w:val="00DB4BD5"/>
    <w:rsid w:val="00E13AE9"/>
    <w:rsid w:val="00E61355"/>
    <w:rsid w:val="00E856BF"/>
    <w:rsid w:val="00EB0300"/>
    <w:rsid w:val="00EC3A8F"/>
    <w:rsid w:val="00F0597E"/>
    <w:rsid w:val="00F27BF8"/>
    <w:rsid w:val="00F37411"/>
    <w:rsid w:val="00F70B68"/>
    <w:rsid w:val="00F771C6"/>
    <w:rsid w:val="00FB6086"/>
    <w:rsid w:val="00FC154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44"/>
  </w:style>
  <w:style w:type="paragraph" w:styleId="Footer">
    <w:name w:val="footer"/>
    <w:basedOn w:val="Normal"/>
    <w:link w:val="FooterChar"/>
    <w:uiPriority w:val="99"/>
    <w:unhideWhenUsed/>
    <w:rsid w:val="00FC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44"/>
  </w:style>
  <w:style w:type="paragraph" w:styleId="BalloonText">
    <w:name w:val="Balloon Text"/>
    <w:basedOn w:val="Normal"/>
    <w:link w:val="BalloonTextChar"/>
    <w:uiPriority w:val="99"/>
    <w:semiHidden/>
    <w:unhideWhenUsed/>
    <w:rsid w:val="00FC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44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1-Accent3">
    <w:name w:val="Medium Grid 1 Accent 3"/>
    <w:basedOn w:val="TableNormal"/>
    <w:uiPriority w:val="67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6">
    <w:name w:val="Medium Grid 1 Accent 6"/>
    <w:basedOn w:val="TableNormal"/>
    <w:uiPriority w:val="67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3">
    <w:name w:val="Medium Grid 3 Accent 3"/>
    <w:basedOn w:val="TableNormal"/>
    <w:uiPriority w:val="69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Shading-Accent2">
    <w:name w:val="Light Shading Accent 2"/>
    <w:basedOn w:val="TableNormal"/>
    <w:uiPriority w:val="60"/>
    <w:rsid w:val="00162F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44"/>
  </w:style>
  <w:style w:type="paragraph" w:styleId="Footer">
    <w:name w:val="footer"/>
    <w:basedOn w:val="Normal"/>
    <w:link w:val="FooterChar"/>
    <w:uiPriority w:val="99"/>
    <w:unhideWhenUsed/>
    <w:rsid w:val="00FC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44"/>
  </w:style>
  <w:style w:type="paragraph" w:styleId="BalloonText">
    <w:name w:val="Balloon Text"/>
    <w:basedOn w:val="Normal"/>
    <w:link w:val="BalloonTextChar"/>
    <w:uiPriority w:val="99"/>
    <w:semiHidden/>
    <w:unhideWhenUsed/>
    <w:rsid w:val="00FC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44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1-Accent3">
    <w:name w:val="Medium Grid 1 Accent 3"/>
    <w:basedOn w:val="TableNormal"/>
    <w:uiPriority w:val="67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6">
    <w:name w:val="Medium Grid 1 Accent 6"/>
    <w:basedOn w:val="TableNormal"/>
    <w:uiPriority w:val="67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3">
    <w:name w:val="Medium Grid 3 Accent 3"/>
    <w:basedOn w:val="TableNormal"/>
    <w:uiPriority w:val="69"/>
    <w:rsid w:val="00162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Shading-Accent2">
    <w:name w:val="Light Shading Accent 2"/>
    <w:basedOn w:val="TableNormal"/>
    <w:uiPriority w:val="60"/>
    <w:rsid w:val="00162F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A6382A7-40B1-4E0D-B604-38A80053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PegahSystem</dc:creator>
  <cp:lastModifiedBy>lib2</cp:lastModifiedBy>
  <cp:revision>2</cp:revision>
  <cp:lastPrinted>2021-11-30T07:49:00Z</cp:lastPrinted>
  <dcterms:created xsi:type="dcterms:W3CDTF">2021-12-01T11:54:00Z</dcterms:created>
  <dcterms:modified xsi:type="dcterms:W3CDTF">2021-12-01T11:54:00Z</dcterms:modified>
</cp:coreProperties>
</file>